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Lines="50" w:afterLines="50"/>
        <w:jc w:val="center"/>
        <w:outlineLvl w:val="0"/>
        <w:rPr>
          <w:rFonts w:hint="eastAsia" w:asciiTheme="majorEastAsia" w:hAnsiTheme="majorEastAsia" w:eastAsiaTheme="majorEastAsia" w:cstheme="majorEastAsia"/>
          <w:b/>
          <w:bCs/>
          <w:kern w:val="44"/>
          <w:sz w:val="44"/>
          <w:szCs w:val="44"/>
        </w:rPr>
      </w:pPr>
      <w:r>
        <w:rPr>
          <w:rFonts w:hint="eastAsia" w:ascii="仿宋" w:hAnsi="仿宋" w:eastAsia="仿宋" w:cs="仿宋"/>
          <w:b/>
          <w:bCs/>
          <w:sz w:val="30"/>
          <w:szCs w:val="30"/>
          <w:lang w:val="en-US" w:eastAsia="zh-CN"/>
        </w:rPr>
        <w:t xml:space="preserve"> </w:t>
      </w:r>
      <w:r>
        <w:rPr>
          <w:rFonts w:hint="eastAsia" w:asciiTheme="majorEastAsia" w:hAnsiTheme="majorEastAsia" w:eastAsiaTheme="majorEastAsia" w:cstheme="majorEastAsia"/>
          <w:b/>
          <w:bCs/>
          <w:kern w:val="44"/>
          <w:sz w:val="44"/>
          <w:szCs w:val="44"/>
        </w:rPr>
        <w:t>招标项目采购需求</w:t>
      </w:r>
    </w:p>
    <w:p>
      <w:pPr>
        <w:numPr>
          <w:ilvl w:val="0"/>
          <w:numId w:val="0"/>
        </w:numPr>
        <w:spacing w:line="360" w:lineRule="auto"/>
        <w:rPr>
          <w:rFonts w:hint="eastAsia" w:ascii="仿宋" w:hAnsi="仿宋" w:eastAsia="仿宋" w:cs="仿宋"/>
          <w:sz w:val="24"/>
          <w:szCs w:val="32"/>
        </w:rPr>
      </w:pPr>
    </w:p>
    <w:p>
      <w:pPr>
        <w:numPr>
          <w:ilvl w:val="0"/>
          <w:numId w:val="0"/>
        </w:numPr>
        <w:spacing w:line="360" w:lineRule="auto"/>
        <w:rPr>
          <w:rFonts w:hint="eastAsia" w:ascii="仿宋" w:hAnsi="仿宋" w:eastAsia="仿宋" w:cs="仿宋"/>
          <w:sz w:val="24"/>
          <w:szCs w:val="32"/>
        </w:rPr>
      </w:pPr>
    </w:p>
    <w:p>
      <w:pPr>
        <w:numPr>
          <w:ilvl w:val="0"/>
          <w:numId w:val="0"/>
        </w:numPr>
        <w:spacing w:line="360" w:lineRule="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一、采购需求</w:t>
      </w:r>
    </w:p>
    <w:p>
      <w:pPr>
        <w:numPr>
          <w:ilvl w:val="0"/>
          <w:numId w:val="0"/>
        </w:numPr>
        <w:spacing w:line="360" w:lineRule="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甲方委托乙方拍摄制作</w:t>
      </w:r>
      <w:r>
        <w:rPr>
          <w:rFonts w:hint="eastAsia" w:ascii="仿宋" w:hAnsi="仿宋" w:eastAsia="仿宋" w:cs="仿宋"/>
          <w:bCs/>
          <w:sz w:val="30"/>
          <w:szCs w:val="30"/>
          <w:lang w:val="en-US" w:eastAsia="zh-CN"/>
        </w:rPr>
        <w:t>汇报片，</w:t>
      </w:r>
      <w:r>
        <w:rPr>
          <w:rFonts w:hint="eastAsia" w:ascii="仿宋" w:hAnsi="仿宋" w:eastAsia="仿宋" w:cs="仿宋"/>
          <w:sz w:val="30"/>
          <w:szCs w:val="30"/>
          <w:lang w:val="en-US" w:eastAsia="zh-CN"/>
        </w:rPr>
        <w:t>根据文稿字数、配音（旁白）语速（200±个字/分钟），配音（旁白）预计时长约为</w:t>
      </w:r>
      <w:r>
        <w:rPr>
          <w:rFonts w:hint="eastAsia" w:ascii="仿宋" w:hAnsi="仿宋" w:eastAsia="仿宋" w:cs="仿宋"/>
          <w:sz w:val="30"/>
          <w:szCs w:val="30"/>
          <w:u w:val="single"/>
          <w:lang w:val="en-US" w:eastAsia="zh-CN"/>
        </w:rPr>
        <w:t>13</w:t>
      </w:r>
      <w:r>
        <w:rPr>
          <w:rFonts w:hint="eastAsia" w:ascii="仿宋" w:hAnsi="仿宋" w:eastAsia="仿宋" w:cs="仿宋"/>
          <w:sz w:val="30"/>
          <w:szCs w:val="30"/>
          <w:lang w:val="en-US" w:eastAsia="zh-CN"/>
        </w:rPr>
        <w:t>分钟左右；</w:t>
      </w:r>
      <w:r>
        <w:rPr>
          <w:rFonts w:hint="eastAsia" w:ascii="仿宋" w:hAnsi="仿宋" w:eastAsia="仿宋" w:cs="仿宋"/>
          <w:bCs/>
          <w:sz w:val="30"/>
          <w:szCs w:val="30"/>
          <w:lang w:val="en-US" w:eastAsia="zh-CN"/>
        </w:rPr>
        <w:t>汇报片添加片头、小标题、图文及数据展示、片尾或落款等特效后，</w:t>
      </w:r>
      <w:r>
        <w:rPr>
          <w:rFonts w:hint="eastAsia" w:ascii="仿宋" w:hAnsi="仿宋" w:eastAsia="仿宋" w:cs="仿宋"/>
          <w:sz w:val="30"/>
          <w:szCs w:val="30"/>
        </w:rPr>
        <w:t>总片长</w:t>
      </w:r>
      <w:r>
        <w:rPr>
          <w:rFonts w:hint="eastAsia" w:ascii="仿宋" w:hAnsi="仿宋" w:eastAsia="仿宋" w:cs="仿宋"/>
          <w:sz w:val="30"/>
          <w:szCs w:val="30"/>
          <w:lang w:val="en-US" w:eastAsia="zh-CN"/>
        </w:rPr>
        <w:t>约</w:t>
      </w:r>
      <w:r>
        <w:rPr>
          <w:rFonts w:hint="eastAsia" w:ascii="仿宋" w:hAnsi="仿宋" w:eastAsia="仿宋" w:cs="仿宋"/>
          <w:sz w:val="30"/>
          <w:szCs w:val="30"/>
        </w:rPr>
        <w:t>为</w:t>
      </w:r>
      <w:r>
        <w:rPr>
          <w:rFonts w:hint="eastAsia" w:ascii="仿宋" w:hAnsi="仿宋" w:eastAsia="仿宋" w:cs="仿宋"/>
          <w:sz w:val="30"/>
          <w:szCs w:val="30"/>
          <w:u w:val="none"/>
          <w:lang w:val="en-US" w:eastAsia="zh-CN"/>
        </w:rPr>
        <w:t>不超过</w:t>
      </w:r>
      <w:r>
        <w:rPr>
          <w:rFonts w:hint="eastAsia" w:ascii="仿宋" w:hAnsi="仿宋" w:eastAsia="仿宋" w:cs="仿宋"/>
          <w:sz w:val="30"/>
          <w:szCs w:val="30"/>
          <w:u w:val="single"/>
          <w:lang w:val="en-US" w:eastAsia="zh-CN"/>
        </w:rPr>
        <w:t>15</w:t>
      </w:r>
      <w:r>
        <w:rPr>
          <w:rFonts w:hint="eastAsia" w:ascii="仿宋" w:hAnsi="仿宋" w:eastAsia="仿宋" w:cs="仿宋"/>
          <w:sz w:val="30"/>
          <w:szCs w:val="30"/>
          <w:u w:val="single"/>
        </w:rPr>
        <w:t xml:space="preserve"> </w:t>
      </w:r>
      <w:r>
        <w:rPr>
          <w:rFonts w:hint="eastAsia" w:ascii="仿宋" w:hAnsi="仿宋" w:eastAsia="仿宋" w:cs="仿宋"/>
          <w:sz w:val="30"/>
          <w:szCs w:val="30"/>
        </w:rPr>
        <w:t>分钟</w:t>
      </w:r>
      <w:r>
        <w:rPr>
          <w:rFonts w:hint="eastAsia" w:ascii="仿宋" w:hAnsi="仿宋" w:eastAsia="仿宋" w:cs="仿宋"/>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textAlignment w:val="auto"/>
        <w:rPr>
          <w:rFonts w:hint="eastAsia" w:ascii="仿宋" w:hAnsi="仿宋" w:eastAsia="仿宋" w:cs="仿宋"/>
          <w:b/>
          <w:bCs/>
          <w:sz w:val="30"/>
          <w:szCs w:val="30"/>
          <w:lang w:val="en-US" w:eastAsia="zh-CN"/>
        </w:rPr>
      </w:pPr>
      <w:r>
        <w:rPr>
          <w:rFonts w:hint="eastAsia" w:ascii="仿宋" w:hAnsi="仿宋" w:eastAsia="仿宋" w:cs="仿宋"/>
          <w:bCs/>
          <w:sz w:val="30"/>
          <w:szCs w:val="30"/>
          <w:lang w:val="en-US" w:eastAsia="zh-CN"/>
        </w:rPr>
        <w:t>2、汇报片</w:t>
      </w:r>
      <w:r>
        <w:rPr>
          <w:rFonts w:hint="eastAsia" w:ascii="仿宋" w:hAnsi="仿宋" w:eastAsia="仿宋" w:cs="仿宋"/>
          <w:sz w:val="30"/>
          <w:szCs w:val="30"/>
        </w:rPr>
        <w:t>拍摄时间预计用时</w:t>
      </w:r>
      <w:r>
        <w:rPr>
          <w:rFonts w:hint="eastAsia" w:ascii="仿宋" w:hAnsi="仿宋" w:eastAsia="仿宋" w:cs="仿宋"/>
          <w:sz w:val="30"/>
          <w:szCs w:val="30"/>
          <w:u w:val="single"/>
          <w:lang w:val="en-US" w:eastAsia="zh-CN"/>
        </w:rPr>
        <w:t xml:space="preserve"> 10 </w:t>
      </w:r>
      <w:r>
        <w:rPr>
          <w:rFonts w:hint="eastAsia" w:ascii="仿宋" w:hAnsi="仿宋" w:eastAsia="仿宋" w:cs="仿宋"/>
          <w:sz w:val="30"/>
          <w:szCs w:val="30"/>
        </w:rPr>
        <w:t>天（如受天气等其他不可抗因素酌情延期），后期制作时间预计</w:t>
      </w:r>
      <w:r>
        <w:rPr>
          <w:rFonts w:hint="eastAsia" w:ascii="仿宋" w:hAnsi="仿宋" w:eastAsia="仿宋" w:cs="仿宋"/>
          <w:sz w:val="30"/>
          <w:szCs w:val="30"/>
          <w:u w:val="single"/>
          <w:lang w:val="en-US" w:eastAsia="zh-CN"/>
        </w:rPr>
        <w:t xml:space="preserve"> 3-4 </w:t>
      </w:r>
      <w:r>
        <w:rPr>
          <w:rFonts w:hint="eastAsia" w:ascii="仿宋" w:hAnsi="仿宋" w:eastAsia="仿宋" w:cs="仿宋"/>
          <w:sz w:val="30"/>
          <w:szCs w:val="30"/>
        </w:rPr>
        <w:t>天完成，预计总用天数</w:t>
      </w:r>
      <w:r>
        <w:rPr>
          <w:rFonts w:hint="eastAsia" w:ascii="仿宋" w:hAnsi="仿宋" w:eastAsia="仿宋" w:cs="仿宋"/>
          <w:sz w:val="30"/>
          <w:szCs w:val="30"/>
          <w:u w:val="single"/>
          <w:lang w:val="en-US" w:eastAsia="zh-CN"/>
        </w:rPr>
        <w:t xml:space="preserve"> 14 </w:t>
      </w:r>
      <w:r>
        <w:rPr>
          <w:rFonts w:hint="eastAsia" w:ascii="仿宋" w:hAnsi="仿宋" w:eastAsia="仿宋" w:cs="仿宋"/>
          <w:sz w:val="30"/>
          <w:szCs w:val="30"/>
        </w:rPr>
        <w:t>天。</w:t>
      </w:r>
    </w:p>
    <w:p>
      <w:pPr>
        <w:numPr>
          <w:ilvl w:val="0"/>
          <w:numId w:val="1"/>
        </w:numPr>
        <w:snapToGrid w:val="0"/>
        <w:spacing w:beforeLines="50" w:after="5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竞标人编写的竞标文件要求及应包括的内容</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竞标文件编写要求：竞标文件有目录、页码并按顺序装订、整洁美观、齐全；投标文件必须由法定代表人或授权代理人（以有效授权委托文件为准）签名并加盖单位公章，否则无效。 </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投标文件内容（以下内容合订成一册即可）：</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1、商务部分</w:t>
      </w:r>
    </w:p>
    <w:p>
      <w:pPr>
        <w:numPr>
          <w:ilvl w:val="0"/>
          <w:numId w:val="0"/>
        </w:numPr>
        <w:snapToGrid w:val="0"/>
        <w:spacing w:beforeLines="50" w:after="50"/>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1.1、投标报价明细表（附件1）</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包含：服务名称、视频时长、投标报价、其他必要项目或者说明</w:t>
      </w:r>
    </w:p>
    <w:p>
      <w:pPr>
        <w:numPr>
          <w:ilvl w:val="0"/>
          <w:numId w:val="0"/>
        </w:numPr>
        <w:snapToGrid w:val="0"/>
        <w:spacing w:beforeLines="50" w:after="50"/>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2、技术部分</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2.1、证明竞标人合格和资格的文件</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（1）有效的“营业执照”副本复印件（应清晰反映经营范围情况）；</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（2）有效的法定代表人身份证明及法定代表人身份证正反面复印件；</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（3）有效的授权委托书原件及被委托人的身份证正反面复印件（委托代理时提供）；</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（4）供应商认为须提供的其它资料；</w:t>
      </w:r>
    </w:p>
    <w:p>
      <w:pPr>
        <w:numPr>
          <w:ilvl w:val="0"/>
          <w:numId w:val="0"/>
        </w:numPr>
        <w:snapToGrid w:val="0"/>
        <w:spacing w:beforeLines="50" w:after="50"/>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2.4、实施方案</w:t>
      </w:r>
    </w:p>
    <w:p>
      <w:pPr>
        <w:numPr>
          <w:ilvl w:val="0"/>
          <w:numId w:val="0"/>
        </w:numPr>
        <w:snapToGrid w:val="0"/>
        <w:spacing w:beforeLines="50" w:after="50"/>
        <w:jc w:val="both"/>
        <w:rPr>
          <w:rFonts w:hint="default" w:ascii="仿宋" w:hAnsi="仿宋" w:eastAsia="仿宋" w:cs="仿宋"/>
          <w:bCs/>
          <w:color w:val="auto"/>
          <w:sz w:val="30"/>
          <w:szCs w:val="30"/>
          <w:lang w:val="en-US" w:eastAsia="zh-CN"/>
        </w:rPr>
      </w:pPr>
      <w:r>
        <w:rPr>
          <w:rFonts w:hint="eastAsia" w:ascii="仿宋" w:hAnsi="仿宋" w:eastAsia="仿宋" w:cs="仿宋"/>
          <w:b w:val="0"/>
          <w:bCs w:val="0"/>
          <w:sz w:val="30"/>
          <w:szCs w:val="30"/>
          <w:lang w:val="en-US" w:eastAsia="zh-CN"/>
        </w:rPr>
        <w:t>2.5、</w:t>
      </w:r>
      <w:r>
        <w:rPr>
          <w:rFonts w:hint="eastAsia" w:ascii="仿宋" w:hAnsi="仿宋" w:eastAsia="仿宋" w:cs="仿宋"/>
          <w:bCs/>
          <w:color w:val="auto"/>
          <w:sz w:val="30"/>
          <w:szCs w:val="30"/>
        </w:rPr>
        <w:t>售后服务承诺书</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lang w:val="en-US" w:eastAsia="zh-CN"/>
        </w:rPr>
        <w:t>附件2）</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2.6、投标人认为需提供的材料说明等。</w:t>
      </w:r>
    </w:p>
    <w:p>
      <w:pPr>
        <w:numPr>
          <w:ilvl w:val="0"/>
          <w:numId w:val="0"/>
        </w:numPr>
        <w:snapToGrid w:val="0"/>
        <w:spacing w:beforeLines="50" w:after="50"/>
        <w:jc w:val="both"/>
        <w:rPr>
          <w:rFonts w:hint="eastAsia" w:ascii="仿宋" w:hAnsi="仿宋" w:eastAsia="仿宋" w:cs="仿宋"/>
          <w:b/>
          <w:bCs/>
          <w:sz w:val="32"/>
          <w:szCs w:val="32"/>
        </w:rPr>
      </w:pPr>
      <w:r>
        <w:rPr>
          <w:rFonts w:hint="eastAsia" w:ascii="仿宋" w:hAnsi="仿宋" w:eastAsia="仿宋" w:cs="仿宋"/>
          <w:b/>
          <w:bCs/>
          <w:sz w:val="30"/>
          <w:szCs w:val="30"/>
          <w:lang w:val="en-US" w:eastAsia="zh-CN"/>
        </w:rPr>
        <w:t xml:space="preserve">附件1                 </w:t>
      </w:r>
      <w:r>
        <w:rPr>
          <w:rFonts w:hint="eastAsia" w:ascii="仿宋" w:hAnsi="仿宋" w:eastAsia="仿宋" w:cs="仿宋"/>
          <w:b/>
          <w:bCs/>
          <w:sz w:val="32"/>
          <w:szCs w:val="32"/>
        </w:rPr>
        <w:t>投标报价明细表</w:t>
      </w:r>
    </w:p>
    <w:p>
      <w:pPr>
        <w:snapToGrid w:val="0"/>
        <w:spacing w:before="50" w:after="50"/>
        <w:ind w:firstLine="480" w:firstLineChars="200"/>
        <w:jc w:val="both"/>
        <w:rPr>
          <w:rFonts w:hint="eastAsia" w:ascii="仿宋" w:hAnsi="仿宋" w:eastAsia="仿宋" w:cs="仿宋"/>
          <w:sz w:val="24"/>
          <w:szCs w:val="24"/>
          <w:u w:val="single"/>
        </w:rPr>
      </w:pPr>
    </w:p>
    <w:tbl>
      <w:tblPr>
        <w:tblStyle w:val="5"/>
        <w:tblW w:w="88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3"/>
        <w:gridCol w:w="2879"/>
        <w:gridCol w:w="1608"/>
        <w:gridCol w:w="1087"/>
        <w:gridCol w:w="1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服务名称</w:t>
            </w:r>
          </w:p>
        </w:tc>
        <w:tc>
          <w:tcPr>
            <w:tcW w:w="16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视频时长</w:t>
            </w: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单价</w:t>
            </w:r>
          </w:p>
        </w:tc>
        <w:tc>
          <w:tcPr>
            <w:tcW w:w="11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仿宋" w:hAnsi="仿宋" w:eastAsia="仿宋" w:cs="仿宋"/>
                <w:sz w:val="24"/>
                <w:szCs w:val="24"/>
                <w:lang w:val="en-US" w:eastAsia="zh-CN"/>
              </w:rPr>
            </w:pPr>
            <w:r>
              <w:rPr>
                <w:rFonts w:hint="eastAsia" w:ascii="仿宋" w:hAnsi="仿宋" w:eastAsia="仿宋" w:cs="仿宋"/>
                <w:sz w:val="24"/>
                <w:szCs w:val="24"/>
              </w:rPr>
              <w:t>投标报价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1</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6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2</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6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3</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6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6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6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6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Cs/>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r>
    </w:tbl>
    <w:p>
      <w:pPr>
        <w:spacing w:line="480" w:lineRule="exact"/>
        <w:ind w:firstLine="5520" w:firstLineChars="2300"/>
        <w:jc w:val="both"/>
        <w:rPr>
          <w:rFonts w:hint="eastAsia" w:ascii="仿宋" w:hAnsi="仿宋" w:eastAsia="仿宋" w:cs="仿宋"/>
          <w:kern w:val="0"/>
          <w:sz w:val="24"/>
          <w:szCs w:val="24"/>
        </w:rPr>
      </w:pPr>
    </w:p>
    <w:p>
      <w:pPr>
        <w:spacing w:line="480" w:lineRule="exact"/>
        <w:ind w:firstLine="5520" w:firstLineChars="2300"/>
        <w:jc w:val="both"/>
        <w:rPr>
          <w:rFonts w:hint="eastAsia" w:ascii="仿宋" w:hAnsi="仿宋" w:eastAsia="仿宋" w:cs="仿宋"/>
          <w:kern w:val="0"/>
          <w:sz w:val="24"/>
          <w:szCs w:val="24"/>
        </w:rPr>
      </w:pPr>
      <w:r>
        <w:rPr>
          <w:rFonts w:hint="eastAsia" w:ascii="仿宋" w:hAnsi="仿宋" w:eastAsia="仿宋" w:cs="仿宋"/>
          <w:kern w:val="0"/>
          <w:sz w:val="24"/>
          <w:szCs w:val="24"/>
        </w:rPr>
        <w:t>报价人：(盖单位章)</w:t>
      </w:r>
    </w:p>
    <w:p>
      <w:pPr>
        <w:spacing w:line="480" w:lineRule="exact"/>
        <w:ind w:left="5507" w:leftChars="2394" w:hanging="480" w:hangingChars="200"/>
        <w:jc w:val="both"/>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法定代表人(或委托代理人)：（签字或盖章）</w:t>
      </w:r>
    </w:p>
    <w:p>
      <w:pPr>
        <w:numPr>
          <w:ilvl w:val="0"/>
          <w:numId w:val="0"/>
        </w:numPr>
        <w:snapToGrid w:val="0"/>
        <w:spacing w:beforeLines="50" w:after="50"/>
        <w:ind w:firstLine="6000" w:firstLineChars="2500"/>
        <w:jc w:val="both"/>
        <w:rPr>
          <w:rFonts w:hint="eastAsia" w:ascii="仿宋" w:hAnsi="仿宋" w:eastAsia="仿宋" w:cs="仿宋"/>
          <w:b w:val="0"/>
          <w:bCs w:val="0"/>
          <w:sz w:val="30"/>
          <w:szCs w:val="30"/>
          <w:lang w:val="en-US" w:eastAsia="zh-CN"/>
        </w:rPr>
      </w:pPr>
      <w:r>
        <w:rPr>
          <w:rFonts w:hint="eastAsia" w:ascii="仿宋" w:hAnsi="仿宋" w:eastAsia="仿宋" w:cs="仿宋"/>
          <w:kern w:val="0"/>
          <w:sz w:val="24"/>
          <w:szCs w:val="24"/>
        </w:rPr>
        <w:t>年  月  日</w:t>
      </w:r>
    </w:p>
    <w:p>
      <w:pPr>
        <w:pStyle w:val="3"/>
        <w:jc w:val="center"/>
        <w:rPr>
          <w:rFonts w:hint="eastAsia"/>
          <w:b/>
          <w:sz w:val="32"/>
        </w:rPr>
      </w:pPr>
    </w:p>
    <w:p>
      <w:pPr>
        <w:pStyle w:val="3"/>
        <w:jc w:val="center"/>
        <w:rPr>
          <w:rFonts w:hint="eastAsia"/>
          <w:b/>
          <w:sz w:val="32"/>
        </w:rPr>
      </w:pPr>
    </w:p>
    <w:p>
      <w:pPr>
        <w:pStyle w:val="3"/>
        <w:jc w:val="center"/>
        <w:rPr>
          <w:rFonts w:hint="eastAsia"/>
          <w:b/>
          <w:sz w:val="32"/>
        </w:rPr>
      </w:pPr>
    </w:p>
    <w:p>
      <w:pPr>
        <w:pStyle w:val="3"/>
        <w:jc w:val="center"/>
        <w:rPr>
          <w:rFonts w:hint="eastAsia"/>
          <w:b/>
          <w:sz w:val="32"/>
        </w:rPr>
      </w:pPr>
    </w:p>
    <w:p>
      <w:pPr>
        <w:pStyle w:val="3"/>
        <w:jc w:val="center"/>
        <w:rPr>
          <w:rFonts w:hint="eastAsia"/>
          <w:b/>
          <w:sz w:val="32"/>
        </w:rPr>
      </w:pPr>
    </w:p>
    <w:p>
      <w:pPr>
        <w:pStyle w:val="3"/>
        <w:jc w:val="center"/>
        <w:rPr>
          <w:rFonts w:hint="eastAsia"/>
          <w:b/>
          <w:sz w:val="32"/>
        </w:rPr>
      </w:pPr>
    </w:p>
    <w:p>
      <w:pPr>
        <w:pStyle w:val="3"/>
        <w:jc w:val="center"/>
        <w:rPr>
          <w:rFonts w:hint="eastAsia"/>
          <w:b/>
          <w:sz w:val="32"/>
        </w:rPr>
      </w:pPr>
    </w:p>
    <w:p>
      <w:pPr>
        <w:pStyle w:val="3"/>
        <w:jc w:val="center"/>
        <w:rPr>
          <w:rFonts w:hint="eastAsia"/>
          <w:b/>
          <w:sz w:val="32"/>
        </w:rPr>
      </w:pPr>
    </w:p>
    <w:p>
      <w:pPr>
        <w:pStyle w:val="3"/>
        <w:jc w:val="both"/>
        <w:rPr>
          <w:b/>
          <w:sz w:val="32"/>
        </w:rPr>
      </w:pPr>
      <w:r>
        <w:rPr>
          <w:rFonts w:hint="eastAsia"/>
          <w:b/>
          <w:sz w:val="32"/>
          <w:lang w:val="en-US" w:eastAsia="zh-CN"/>
        </w:rPr>
        <w:t xml:space="preserve">附件2              </w:t>
      </w:r>
      <w:r>
        <w:rPr>
          <w:rFonts w:hint="eastAsia"/>
          <w:b/>
          <w:sz w:val="32"/>
        </w:rPr>
        <w:t xml:space="preserve">售后服务承诺书 </w:t>
      </w:r>
    </w:p>
    <w:p>
      <w:pPr>
        <w:pStyle w:val="3"/>
        <w:jc w:val="center"/>
      </w:pPr>
      <w:r>
        <w:rPr>
          <w:rFonts w:hint="eastAsia"/>
          <w:lang w:val="en-US" w:eastAsia="zh-CN"/>
        </w:rPr>
        <w:t xml:space="preserve">   </w:t>
      </w:r>
      <w:r>
        <w:rPr>
          <w:rFonts w:hint="eastAsia"/>
        </w:rPr>
        <w:t>(由报价人按售后服务及要求自行分别填写)</w:t>
      </w: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pStyle w:val="3"/>
        <w:spacing w:line="500" w:lineRule="exact"/>
        <w:jc w:val="both"/>
        <w:rPr>
          <w:rFonts w:hint="eastAsia" w:ascii="Times New Roman" w:hAnsi="Times New Roman"/>
          <w:b/>
          <w:bCs/>
          <w:sz w:val="30"/>
          <w:lang w:val="en-US" w:eastAsia="zh-CN"/>
        </w:rPr>
      </w:pPr>
      <w:r>
        <w:rPr>
          <w:rFonts w:hint="eastAsia" w:ascii="Times New Roman" w:hAnsi="Times New Roman"/>
          <w:b/>
          <w:bCs/>
          <w:sz w:val="30"/>
          <w:lang w:val="en-US" w:eastAsia="zh-CN"/>
        </w:rPr>
        <w:t>致：靖西市妇幼保健院</w:t>
      </w:r>
    </w:p>
    <w:p>
      <w:pPr>
        <w:pStyle w:val="3"/>
        <w:spacing w:line="500" w:lineRule="exact"/>
        <w:jc w:val="both"/>
        <w:rPr>
          <w:rFonts w:hint="default" w:ascii="Times New Roman" w:hAnsi="Times New Roman"/>
          <w:b/>
          <w:bCs/>
          <w:sz w:val="30"/>
          <w:lang w:val="en-US" w:eastAsia="zh-CN"/>
        </w:rPr>
      </w:pPr>
      <w:r>
        <w:rPr>
          <w:rFonts w:hint="eastAsia" w:ascii="Times New Roman" w:hAnsi="Times New Roman"/>
          <w:b/>
          <w:bCs/>
          <w:sz w:val="30"/>
          <w:lang w:val="en-US" w:eastAsia="zh-CN"/>
        </w:rPr>
        <w:t xml:space="preserve">     </w:t>
      </w: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pStyle w:val="3"/>
        <w:spacing w:line="500" w:lineRule="exact"/>
        <w:jc w:val="center"/>
        <w:rPr>
          <w:rFonts w:ascii="Times New Roman" w:hAnsi="Times New Roman"/>
          <w:b/>
          <w:bCs/>
          <w:sz w:val="30"/>
        </w:rPr>
      </w:pPr>
    </w:p>
    <w:p>
      <w:pPr>
        <w:spacing w:line="600" w:lineRule="exact"/>
        <w:ind w:firstLine="480" w:firstLineChars="200"/>
        <w:jc w:val="left"/>
        <w:rPr>
          <w:rFonts w:hint="eastAsia" w:ascii="宋体" w:hAnsi="宋体" w:eastAsia="宋体" w:cs="Courier New"/>
          <w:sz w:val="24"/>
        </w:rPr>
      </w:pPr>
    </w:p>
    <w:p>
      <w:pPr>
        <w:spacing w:line="600" w:lineRule="exact"/>
        <w:ind w:firstLine="480" w:firstLineChars="200"/>
        <w:jc w:val="left"/>
        <w:rPr>
          <w:rFonts w:hint="eastAsia" w:ascii="宋体" w:hAnsi="宋体" w:eastAsia="宋体" w:cs="Courier New"/>
          <w:sz w:val="24"/>
        </w:rPr>
      </w:pPr>
    </w:p>
    <w:p>
      <w:pPr>
        <w:spacing w:line="600" w:lineRule="exact"/>
        <w:ind w:firstLine="480" w:firstLineChars="200"/>
        <w:jc w:val="left"/>
        <w:rPr>
          <w:rFonts w:hint="eastAsia" w:ascii="宋体" w:hAnsi="宋体" w:eastAsia="宋体" w:cs="Courier New"/>
          <w:sz w:val="24"/>
        </w:rPr>
      </w:pPr>
    </w:p>
    <w:p>
      <w:pPr>
        <w:spacing w:line="600" w:lineRule="exact"/>
        <w:ind w:firstLine="480" w:firstLineChars="200"/>
        <w:jc w:val="left"/>
        <w:rPr>
          <w:rFonts w:hint="eastAsia" w:ascii="宋体" w:hAnsi="宋体" w:eastAsia="宋体" w:cs="Courier New"/>
          <w:sz w:val="24"/>
        </w:rPr>
      </w:pPr>
    </w:p>
    <w:p>
      <w:pPr>
        <w:spacing w:line="600" w:lineRule="exact"/>
        <w:ind w:firstLine="480" w:firstLineChars="200"/>
        <w:jc w:val="left"/>
        <w:rPr>
          <w:rFonts w:ascii="宋体" w:hAnsi="宋体" w:eastAsia="宋体" w:cs="Courier New"/>
          <w:sz w:val="24"/>
        </w:rPr>
      </w:pPr>
      <w:r>
        <w:rPr>
          <w:rFonts w:hint="eastAsia" w:ascii="宋体" w:hAnsi="宋体" w:eastAsia="宋体" w:cs="Courier New"/>
          <w:sz w:val="24"/>
        </w:rPr>
        <w:t>法定代表人或其委托代理人：</w:t>
      </w:r>
      <w:r>
        <w:rPr>
          <w:rFonts w:hint="eastAsia" w:ascii="宋体" w:hAnsi="宋体" w:eastAsia="宋体" w:cs="Courier New"/>
          <w:sz w:val="24"/>
          <w:u w:val="single"/>
        </w:rPr>
        <w:t xml:space="preserve">       （签名）         </w:t>
      </w:r>
    </w:p>
    <w:p>
      <w:pPr>
        <w:spacing w:line="600" w:lineRule="exact"/>
        <w:ind w:firstLine="480" w:firstLineChars="200"/>
        <w:jc w:val="left"/>
        <w:rPr>
          <w:rFonts w:ascii="宋体" w:hAnsi="宋体" w:eastAsia="宋体" w:cs="Courier New"/>
          <w:sz w:val="24"/>
          <w:u w:val="single"/>
        </w:rPr>
      </w:pPr>
      <w:r>
        <w:rPr>
          <w:rFonts w:hint="eastAsia" w:ascii="宋体" w:hAnsi="宋体" w:eastAsia="宋体" w:cs="Courier New"/>
          <w:sz w:val="24"/>
        </w:rPr>
        <w:t>报价人：</w:t>
      </w:r>
      <w:r>
        <w:rPr>
          <w:rFonts w:hint="eastAsia" w:ascii="宋体" w:hAnsi="宋体" w:eastAsia="宋体" w:cs="Courier New"/>
          <w:sz w:val="24"/>
          <w:u w:val="single"/>
        </w:rPr>
        <w:t xml:space="preserve">             （盖公章）                   </w:t>
      </w:r>
    </w:p>
    <w:p>
      <w:pPr>
        <w:spacing w:line="600" w:lineRule="exact"/>
        <w:ind w:firstLine="480" w:firstLineChars="200"/>
        <w:jc w:val="left"/>
        <w:rPr>
          <w:rFonts w:ascii="宋体" w:hAnsi="宋体" w:eastAsia="宋体" w:cs="Courier New"/>
          <w:sz w:val="24"/>
          <w:u w:val="single"/>
        </w:rPr>
      </w:pPr>
    </w:p>
    <w:p>
      <w:pPr>
        <w:jc w:val="left"/>
        <w:rPr>
          <w:rFonts w:ascii="Times New Roman" w:hAnsi="Times New Roman" w:eastAsia="宋体" w:cs="Times New Roman"/>
          <w:b/>
          <w:sz w:val="36"/>
          <w:szCs w:val="36"/>
        </w:rPr>
      </w:pPr>
      <w:r>
        <w:rPr>
          <w:rFonts w:hint="eastAsia" w:ascii="宋体" w:hAnsi="宋体" w:eastAsia="宋体" w:cs="Times New Roman"/>
          <w:sz w:val="24"/>
        </w:rPr>
        <w:t xml:space="preserve">          年    月    日</w:t>
      </w:r>
    </w:p>
    <w:p>
      <w:pPr>
        <w:widowControl/>
        <w:snapToGrid w:val="0"/>
        <w:spacing w:line="360" w:lineRule="exact"/>
        <w:ind w:right="120"/>
        <w:rPr>
          <w:rFonts w:hint="eastAsia" w:ascii="仿宋" w:hAnsi="仿宋" w:eastAsia="仿宋" w:cs="仿宋"/>
          <w:b/>
          <w:color w:val="auto"/>
          <w:sz w:val="32"/>
          <w:szCs w:val="32"/>
          <w:highlight w:val="none"/>
          <w:lang w:val="en-US" w:eastAsia="zh-CN"/>
        </w:rPr>
      </w:pPr>
    </w:p>
    <w:p>
      <w:pPr>
        <w:widowControl/>
        <w:snapToGrid w:val="0"/>
        <w:spacing w:line="360" w:lineRule="exact"/>
        <w:ind w:right="120"/>
        <w:rPr>
          <w:rFonts w:hint="eastAsia" w:ascii="仿宋" w:hAnsi="仿宋" w:eastAsia="仿宋" w:cs="仿宋"/>
          <w:b/>
          <w:color w:val="auto"/>
          <w:sz w:val="32"/>
          <w:szCs w:val="32"/>
          <w:highlight w:val="none"/>
          <w:lang w:val="en-US" w:eastAsia="zh-CN"/>
        </w:rPr>
      </w:pPr>
    </w:p>
    <w:p>
      <w:pPr>
        <w:widowControl/>
        <w:snapToGrid w:val="0"/>
        <w:spacing w:line="360" w:lineRule="exact"/>
        <w:ind w:right="12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rPr>
        <w:t>评标办法</w:t>
      </w:r>
      <w:bookmarkStart w:id="0" w:name="评标办法"/>
      <w:bookmarkEnd w:id="0"/>
      <w:r>
        <w:rPr>
          <w:rFonts w:hint="eastAsia" w:ascii="仿宋" w:hAnsi="仿宋" w:eastAsia="仿宋" w:cs="仿宋"/>
          <w:b/>
          <w:color w:val="auto"/>
          <w:sz w:val="32"/>
          <w:szCs w:val="32"/>
          <w:highlight w:val="none"/>
        </w:rPr>
        <w:t xml:space="preserve"> </w:t>
      </w:r>
    </w:p>
    <w:p>
      <w:pPr>
        <w:widowControl/>
        <w:snapToGrid w:val="0"/>
        <w:spacing w:line="360" w:lineRule="exact"/>
        <w:ind w:right="120" w:firstLine="36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一、评标原则</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rPr>
        <w:t>(一)评委构成：本招标采购项目的评委由</w:t>
      </w:r>
      <w:r>
        <w:rPr>
          <w:rFonts w:hint="eastAsia" w:ascii="仿宋" w:hAnsi="仿宋" w:eastAsia="仿宋" w:cs="仿宋"/>
          <w:bCs/>
          <w:color w:val="auto"/>
          <w:sz w:val="30"/>
          <w:szCs w:val="30"/>
          <w:highlight w:val="none"/>
          <w:lang w:val="en-US" w:eastAsia="zh-CN"/>
        </w:rPr>
        <w:t>本单位采购小组成员组成。</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(二)评标依据：评委将以招投标文件为评标依据，对投标人的</w:t>
      </w:r>
      <w:r>
        <w:rPr>
          <w:rFonts w:hint="eastAsia" w:ascii="仿宋" w:hAnsi="仿宋" w:eastAsia="仿宋" w:cs="仿宋"/>
          <w:bCs/>
          <w:color w:val="auto"/>
          <w:sz w:val="30"/>
          <w:szCs w:val="30"/>
          <w:highlight w:val="none"/>
          <w:u w:val="single"/>
        </w:rPr>
        <w:t>投标报价、</w:t>
      </w:r>
      <w:r>
        <w:rPr>
          <w:rFonts w:hint="eastAsia" w:ascii="仿宋" w:hAnsi="仿宋" w:eastAsia="仿宋" w:cs="仿宋"/>
          <w:bCs/>
          <w:color w:val="auto"/>
          <w:sz w:val="30"/>
          <w:szCs w:val="30"/>
          <w:u w:val="single"/>
        </w:rPr>
        <w:t>货物性能</w:t>
      </w:r>
      <w:r>
        <w:rPr>
          <w:rFonts w:hint="eastAsia" w:ascii="仿宋" w:hAnsi="仿宋" w:eastAsia="仿宋" w:cs="仿宋"/>
          <w:bCs/>
          <w:color w:val="auto"/>
          <w:sz w:val="30"/>
          <w:szCs w:val="30"/>
          <w:highlight w:val="none"/>
          <w:u w:val="single"/>
        </w:rPr>
        <w:t>、实施方案、售后服务方案、综合实力</w:t>
      </w:r>
      <w:r>
        <w:rPr>
          <w:rFonts w:hint="eastAsia" w:ascii="仿宋" w:hAnsi="仿宋" w:eastAsia="仿宋" w:cs="仿宋"/>
          <w:bCs/>
          <w:color w:val="auto"/>
          <w:sz w:val="30"/>
          <w:szCs w:val="30"/>
          <w:highlight w:val="none"/>
        </w:rPr>
        <w:t>等方面内容按百分制打分。</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(三)评标方式：以封闭方式进行。</w:t>
      </w:r>
    </w:p>
    <w:p>
      <w:pPr>
        <w:pStyle w:val="3"/>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二、评定方法：</w:t>
      </w:r>
    </w:p>
    <w:p>
      <w:pPr>
        <w:keepNext w:val="0"/>
        <w:keepLines w:val="0"/>
        <w:pageBreakBefore w:val="0"/>
        <w:widowControl w:val="0"/>
        <w:kinsoku/>
        <w:wordWrap/>
        <w:overflowPunct/>
        <w:topLinePunct w:val="0"/>
        <w:autoSpaceDE/>
        <w:autoSpaceDN/>
        <w:bidi w:val="0"/>
        <w:adjustRightInd/>
        <w:snapToGrid/>
        <w:spacing w:line="300" w:lineRule="auto"/>
        <w:ind w:firstLine="301" w:firstLineChars="1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1、价格分……………………………………</w:t>
      </w: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rPr>
        <w:t>0分</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 </w:t>
      </w:r>
      <w:r>
        <w:rPr>
          <w:rFonts w:hint="eastAsia" w:ascii="仿宋" w:hAnsi="仿宋" w:eastAsia="仿宋" w:cs="仿宋"/>
          <w:bCs/>
          <w:color w:val="auto"/>
          <w:sz w:val="30"/>
          <w:szCs w:val="30"/>
          <w:highlight w:val="none"/>
          <w:lang w:val="en-US" w:eastAsia="zh-CN"/>
        </w:rPr>
        <w:t xml:space="preserve"> </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lang w:val="en-US" w:eastAsia="zh-CN"/>
        </w:rPr>
        <w:t>1</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rPr>
        <w:t>以经初步审查后的有效报价的最低价作为评标基准价。</w:t>
      </w:r>
    </w:p>
    <w:p>
      <w:pPr>
        <w:pStyle w:val="3"/>
        <w:keepNext w:val="0"/>
        <w:keepLines w:val="0"/>
        <w:pageBreakBefore w:val="0"/>
        <w:widowControl w:val="0"/>
        <w:kinsoku/>
        <w:wordWrap/>
        <w:overflowPunct/>
        <w:topLinePunct w:val="0"/>
        <w:autoSpaceDE/>
        <w:autoSpaceDN/>
        <w:bidi w:val="0"/>
        <w:adjustRightInd/>
        <w:snapToGrid/>
        <w:spacing w:line="300" w:lineRule="auto"/>
        <w:ind w:firstLine="300" w:firstLineChars="100"/>
        <w:jc w:val="left"/>
        <w:textAlignment w:val="auto"/>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 xml:space="preserve">  </w:t>
      </w:r>
      <w:r>
        <w:rPr>
          <w:rFonts w:hint="eastAsia" w:ascii="仿宋" w:hAnsi="仿宋" w:eastAsia="仿宋" w:cs="仿宋"/>
          <w:bCs/>
          <w:color w:val="auto"/>
          <w:sz w:val="30"/>
          <w:szCs w:val="30"/>
          <w:highlight w:val="none"/>
          <w:lang w:val="en-US" w:eastAsia="zh-CN"/>
        </w:rPr>
        <w:t xml:space="preserve"> </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lang w:val="en-US" w:eastAsia="zh-CN"/>
        </w:rPr>
        <w:t>2</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rPr>
        <w:t>某有效投标人价格分=有效投标人最低评标价/某有效投标人评标价×</w:t>
      </w:r>
      <w:r>
        <w:rPr>
          <w:rFonts w:hint="eastAsia" w:ascii="仿宋" w:hAnsi="仿宋" w:eastAsia="仿宋" w:cs="仿宋"/>
          <w:bCs/>
          <w:color w:val="auto"/>
          <w:sz w:val="30"/>
          <w:szCs w:val="30"/>
          <w:highlight w:val="none"/>
          <w:lang w:val="en-US" w:eastAsia="zh-CN"/>
        </w:rPr>
        <w:t>40</w:t>
      </w:r>
      <w:r>
        <w:rPr>
          <w:rFonts w:hint="eastAsia" w:ascii="仿宋" w:hAnsi="仿宋" w:eastAsia="仿宋" w:cs="仿宋"/>
          <w:bCs/>
          <w:color w:val="auto"/>
          <w:sz w:val="30"/>
          <w:szCs w:val="30"/>
          <w:highlight w:val="none"/>
        </w:rPr>
        <w:t>分。</w:t>
      </w:r>
    </w:p>
    <w:p>
      <w:pPr>
        <w:keepNext w:val="0"/>
        <w:keepLines w:val="0"/>
        <w:pageBreakBefore w:val="0"/>
        <w:widowControl w:val="0"/>
        <w:kinsoku/>
        <w:wordWrap/>
        <w:overflowPunct/>
        <w:topLinePunct w:val="0"/>
        <w:autoSpaceDE/>
        <w:autoSpaceDN/>
        <w:bidi w:val="0"/>
        <w:adjustRightInd/>
        <w:snapToGrid/>
        <w:spacing w:line="300" w:lineRule="auto"/>
        <w:ind w:firstLine="301" w:firstLineChars="1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w:t>
      </w:r>
      <w:r>
        <w:rPr>
          <w:rFonts w:hint="eastAsia" w:ascii="仿宋" w:hAnsi="仿宋" w:eastAsia="仿宋" w:cs="仿宋"/>
          <w:b/>
          <w:color w:val="auto"/>
          <w:sz w:val="30"/>
          <w:szCs w:val="30"/>
          <w:highlight w:val="none"/>
          <w:lang w:val="en-US" w:eastAsia="zh-CN"/>
        </w:rPr>
        <w:t>技术服务</w:t>
      </w:r>
      <w:r>
        <w:rPr>
          <w:rFonts w:hint="eastAsia" w:ascii="仿宋" w:hAnsi="仿宋" w:eastAsia="仿宋" w:cs="仿宋"/>
          <w:b/>
          <w:color w:val="auto"/>
          <w:sz w:val="30"/>
          <w:szCs w:val="30"/>
          <w:highlight w:val="none"/>
        </w:rPr>
        <w:t>分………………………</w:t>
      </w:r>
      <w:r>
        <w:rPr>
          <w:rFonts w:hint="eastAsia" w:ascii="仿宋" w:hAnsi="仿宋" w:eastAsia="仿宋" w:cs="仿宋"/>
          <w:b/>
          <w:color w:val="auto"/>
          <w:sz w:val="30"/>
          <w:szCs w:val="30"/>
          <w:highlight w:val="none"/>
          <w:lang w:val="en-US" w:eastAsia="zh-CN"/>
        </w:rPr>
        <w:t>40</w:t>
      </w:r>
      <w:r>
        <w:rPr>
          <w:rFonts w:hint="eastAsia" w:ascii="仿宋" w:hAnsi="仿宋" w:eastAsia="仿宋" w:cs="仿宋"/>
          <w:b/>
          <w:color w:val="auto"/>
          <w:sz w:val="30"/>
          <w:szCs w:val="30"/>
          <w:highlight w:val="none"/>
        </w:rPr>
        <w:t>分</w:t>
      </w:r>
    </w:p>
    <w:p>
      <w:pPr>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未提供该项内容或达不到一档要求的为0分。</w:t>
      </w:r>
    </w:p>
    <w:p>
      <w:pPr>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一档（</w:t>
      </w:r>
      <w:r>
        <w:rPr>
          <w:rFonts w:hint="eastAsia" w:ascii="仿宋" w:hAnsi="仿宋" w:eastAsia="仿宋" w:cs="仿宋"/>
          <w:bCs/>
          <w:color w:val="000000"/>
          <w:sz w:val="30"/>
          <w:szCs w:val="30"/>
          <w:lang w:val="en-US" w:eastAsia="zh-CN"/>
        </w:rPr>
        <w:t>15</w:t>
      </w:r>
      <w:r>
        <w:rPr>
          <w:rFonts w:hint="eastAsia" w:ascii="仿宋" w:hAnsi="仿宋" w:eastAsia="仿宋" w:cs="仿宋"/>
          <w:bCs/>
          <w:color w:val="000000"/>
          <w:sz w:val="30"/>
          <w:szCs w:val="30"/>
        </w:rPr>
        <w:t>分）：服务实施方案可行性较差，针对性不强；基本满足采购</w:t>
      </w:r>
      <w:r>
        <w:rPr>
          <w:rFonts w:hint="eastAsia" w:ascii="仿宋" w:hAnsi="仿宋" w:eastAsia="仿宋" w:cs="仿宋"/>
          <w:bCs/>
          <w:color w:val="000000"/>
          <w:sz w:val="30"/>
          <w:szCs w:val="30"/>
          <w:lang w:val="en-US" w:eastAsia="zh-CN"/>
        </w:rPr>
        <w:t>视频制作</w:t>
      </w:r>
      <w:r>
        <w:rPr>
          <w:rFonts w:hint="eastAsia" w:ascii="仿宋" w:hAnsi="仿宋" w:eastAsia="仿宋" w:cs="仿宋"/>
          <w:bCs/>
          <w:color w:val="000000"/>
          <w:sz w:val="30"/>
          <w:szCs w:val="30"/>
        </w:rPr>
        <w:t>服务要求，对接待任务要求反应差，没有制定有针对性的实施方案。</w:t>
      </w:r>
    </w:p>
    <w:p>
      <w:pPr>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二档（</w:t>
      </w:r>
      <w:r>
        <w:rPr>
          <w:rFonts w:hint="eastAsia" w:ascii="仿宋" w:hAnsi="仿宋" w:eastAsia="仿宋" w:cs="仿宋"/>
          <w:bCs/>
          <w:color w:val="000000"/>
          <w:sz w:val="30"/>
          <w:szCs w:val="30"/>
          <w:lang w:val="en-US" w:eastAsia="zh-CN"/>
        </w:rPr>
        <w:t>30</w:t>
      </w:r>
      <w:r>
        <w:rPr>
          <w:rFonts w:hint="eastAsia" w:ascii="仿宋" w:hAnsi="仿宋" w:eastAsia="仿宋" w:cs="仿宋"/>
          <w:bCs/>
          <w:color w:val="000000"/>
          <w:sz w:val="30"/>
          <w:szCs w:val="30"/>
        </w:rPr>
        <w:t>分）：服务实施方案可行性一般，针对性一般，作业流程较为简单；尚能满足采购人</w:t>
      </w:r>
      <w:r>
        <w:rPr>
          <w:rFonts w:hint="eastAsia" w:ascii="仿宋" w:hAnsi="仿宋" w:eastAsia="仿宋" w:cs="仿宋"/>
          <w:bCs/>
          <w:color w:val="000000"/>
          <w:sz w:val="30"/>
          <w:szCs w:val="30"/>
          <w:lang w:val="en-US" w:eastAsia="zh-CN"/>
        </w:rPr>
        <w:t>二甲复审视频制作</w:t>
      </w:r>
      <w:r>
        <w:rPr>
          <w:rFonts w:hint="eastAsia" w:ascii="仿宋" w:hAnsi="仿宋" w:eastAsia="仿宋" w:cs="仿宋"/>
          <w:bCs/>
          <w:color w:val="000000"/>
          <w:sz w:val="30"/>
          <w:szCs w:val="30"/>
        </w:rPr>
        <w:t>正常供应要求，对接待任务要求反应一般，制定有实施方案但方案一般。</w:t>
      </w:r>
    </w:p>
    <w:p>
      <w:pPr>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三档（</w:t>
      </w:r>
      <w:r>
        <w:rPr>
          <w:rFonts w:hint="eastAsia" w:ascii="仿宋" w:hAnsi="仿宋" w:eastAsia="仿宋" w:cs="仿宋"/>
          <w:bCs/>
          <w:color w:val="000000"/>
          <w:sz w:val="30"/>
          <w:szCs w:val="30"/>
          <w:lang w:val="en-US" w:eastAsia="zh-CN"/>
        </w:rPr>
        <w:t>40</w:t>
      </w:r>
      <w:r>
        <w:rPr>
          <w:rFonts w:hint="eastAsia" w:ascii="仿宋" w:hAnsi="仿宋" w:eastAsia="仿宋" w:cs="仿宋"/>
          <w:bCs/>
          <w:color w:val="000000"/>
          <w:sz w:val="30"/>
          <w:szCs w:val="30"/>
        </w:rPr>
        <w:t>分）：服务实施方案可行性强，有较强的针对性，有具体的作业流程；满足采购人</w:t>
      </w:r>
      <w:r>
        <w:rPr>
          <w:rFonts w:hint="eastAsia" w:ascii="仿宋" w:hAnsi="仿宋" w:eastAsia="仿宋" w:cs="仿宋"/>
          <w:bCs/>
          <w:color w:val="000000"/>
          <w:sz w:val="30"/>
          <w:szCs w:val="30"/>
          <w:lang w:val="en-US" w:eastAsia="zh-CN"/>
        </w:rPr>
        <w:t>二甲复审视频制作</w:t>
      </w:r>
      <w:r>
        <w:rPr>
          <w:rFonts w:hint="eastAsia" w:ascii="仿宋" w:hAnsi="仿宋" w:eastAsia="仿宋" w:cs="仿宋"/>
          <w:bCs/>
          <w:color w:val="000000"/>
          <w:sz w:val="30"/>
          <w:szCs w:val="30"/>
        </w:rPr>
        <w:t>正常供应要求，对接待任务要求反应迅速，并制定有针对性的实施方案，能较好按时完成服务任务的。</w:t>
      </w:r>
    </w:p>
    <w:p>
      <w:pPr>
        <w:keepNext w:val="0"/>
        <w:keepLines w:val="0"/>
        <w:pageBreakBefore w:val="0"/>
        <w:widowControl w:val="0"/>
        <w:kinsoku/>
        <w:wordWrap/>
        <w:overflowPunct/>
        <w:topLinePunct w:val="0"/>
        <w:autoSpaceDE/>
        <w:autoSpaceDN/>
        <w:bidi w:val="0"/>
        <w:adjustRightInd/>
        <w:snapToGrid/>
        <w:spacing w:line="300" w:lineRule="auto"/>
        <w:ind w:firstLine="301" w:firstLineChars="1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rPr>
        <w:t>、售后服务方案分………………………………</w:t>
      </w:r>
      <w:r>
        <w:rPr>
          <w:rFonts w:hint="eastAsia" w:ascii="仿宋" w:hAnsi="仿宋" w:eastAsia="仿宋" w:cs="仿宋"/>
          <w:b/>
          <w:color w:val="auto"/>
          <w:sz w:val="30"/>
          <w:szCs w:val="30"/>
          <w:highlight w:val="none"/>
          <w:lang w:val="en-US" w:eastAsia="zh-CN"/>
        </w:rPr>
        <w:t>20</w:t>
      </w:r>
      <w:r>
        <w:rPr>
          <w:rFonts w:hint="eastAsia" w:ascii="仿宋" w:hAnsi="仿宋" w:eastAsia="仿宋" w:cs="仿宋"/>
          <w:b/>
          <w:color w:val="auto"/>
          <w:sz w:val="30"/>
          <w:szCs w:val="30"/>
          <w:highlight w:val="none"/>
        </w:rPr>
        <w:t>分</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由评委依据投标文件中售后服务承诺书内容的完整性、可行性、出现质量问题的响应时间及解决方案、培训方案、其他优惠措施及方案等方面，集体讨论确</w:t>
      </w:r>
      <w:bookmarkStart w:id="1" w:name="_GoBack"/>
      <w:bookmarkEnd w:id="1"/>
      <w:r>
        <w:rPr>
          <w:rFonts w:hint="eastAsia" w:ascii="仿宋" w:hAnsi="仿宋" w:eastAsia="仿宋" w:cs="仿宋"/>
          <w:bCs/>
          <w:color w:val="auto"/>
          <w:sz w:val="30"/>
          <w:szCs w:val="30"/>
          <w:highlight w:val="none"/>
        </w:rPr>
        <w:t>定各投标人项目售后服务方案的等级后，在相应等级内由各评委独立打分。</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一档（0 分）：无售后服务方案或售后服务方案不合理。</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t>二</w:t>
      </w:r>
      <w:r>
        <w:rPr>
          <w:rFonts w:hint="eastAsia" w:ascii="仿宋" w:hAnsi="仿宋" w:eastAsia="仿宋" w:cs="仿宋"/>
          <w:bCs/>
          <w:color w:val="auto"/>
          <w:sz w:val="30"/>
          <w:szCs w:val="30"/>
          <w:highlight w:val="none"/>
        </w:rPr>
        <w:t>档（</w:t>
      </w:r>
      <w:r>
        <w:rPr>
          <w:rFonts w:hint="eastAsia" w:ascii="仿宋" w:hAnsi="仿宋" w:eastAsia="仿宋" w:cs="仿宋"/>
          <w:bCs/>
          <w:color w:val="auto"/>
          <w:sz w:val="30"/>
          <w:szCs w:val="30"/>
          <w:highlight w:val="none"/>
          <w:lang w:val="en-US" w:eastAsia="zh-CN"/>
        </w:rPr>
        <w:t>12</w:t>
      </w:r>
      <w:r>
        <w:rPr>
          <w:rFonts w:hint="eastAsia" w:ascii="仿宋" w:hAnsi="仿宋" w:eastAsia="仿宋" w:cs="仿宋"/>
          <w:bCs/>
          <w:color w:val="auto"/>
          <w:sz w:val="30"/>
          <w:szCs w:val="30"/>
          <w:highlight w:val="none"/>
        </w:rPr>
        <w:t>分）：提供售后服务方案，全部满足采购文件要求</w:t>
      </w:r>
      <w:r>
        <w:rPr>
          <w:rFonts w:hint="eastAsia" w:ascii="仿宋" w:hAnsi="仿宋" w:eastAsia="仿宋" w:cs="仿宋"/>
          <w:bCs/>
          <w:color w:val="auto"/>
          <w:sz w:val="30"/>
          <w:szCs w:val="30"/>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default"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eastAsia="zh-CN"/>
        </w:rPr>
        <w:t>三</w:t>
      </w:r>
      <w:r>
        <w:rPr>
          <w:rFonts w:hint="eastAsia" w:ascii="仿宋" w:hAnsi="仿宋" w:eastAsia="仿宋" w:cs="仿宋"/>
          <w:bCs/>
          <w:color w:val="auto"/>
          <w:sz w:val="30"/>
          <w:szCs w:val="30"/>
          <w:highlight w:val="none"/>
        </w:rPr>
        <w:t>档（</w:t>
      </w:r>
      <w:r>
        <w:rPr>
          <w:rFonts w:hint="eastAsia" w:ascii="仿宋" w:hAnsi="仿宋" w:eastAsia="仿宋" w:cs="仿宋"/>
          <w:bCs/>
          <w:color w:val="auto"/>
          <w:sz w:val="30"/>
          <w:szCs w:val="30"/>
          <w:highlight w:val="none"/>
          <w:lang w:val="en-US" w:eastAsia="zh-CN"/>
        </w:rPr>
        <w:t>20</w:t>
      </w:r>
      <w:r>
        <w:rPr>
          <w:rFonts w:hint="eastAsia" w:ascii="仿宋" w:hAnsi="仿宋" w:eastAsia="仿宋" w:cs="仿宋"/>
          <w:bCs/>
          <w:color w:val="auto"/>
          <w:sz w:val="30"/>
          <w:szCs w:val="30"/>
          <w:highlight w:val="none"/>
        </w:rPr>
        <w:t>分）：满足采购文件要求，售后服务方案表述清晰、完整，措施具体有效可行</w:t>
      </w:r>
      <w:r>
        <w:rPr>
          <w:rFonts w:hint="eastAsia" w:ascii="仿宋" w:hAnsi="仿宋" w:eastAsia="仿宋" w:cs="仿宋"/>
          <w:bCs/>
          <w:color w:val="auto"/>
          <w:sz w:val="30"/>
          <w:szCs w:val="30"/>
          <w:highlight w:val="none"/>
          <w:lang w:eastAsia="zh-CN"/>
        </w:rPr>
        <w:t>，本地化服务</w:t>
      </w:r>
      <w:r>
        <w:rPr>
          <w:rFonts w:hint="eastAsia" w:ascii="仿宋" w:hAnsi="仿宋" w:eastAsia="仿宋" w:cs="仿宋"/>
          <w:bCs/>
          <w:color w:val="auto"/>
          <w:sz w:val="30"/>
          <w:szCs w:val="30"/>
          <w:highlight w:val="none"/>
          <w:lang w:val="en-US" w:eastAsia="zh-CN"/>
        </w:rPr>
        <w:t>质量</w:t>
      </w:r>
      <w:r>
        <w:rPr>
          <w:rFonts w:hint="eastAsia" w:ascii="仿宋" w:hAnsi="仿宋" w:eastAsia="仿宋" w:cs="仿宋"/>
          <w:bCs/>
          <w:color w:val="auto"/>
          <w:sz w:val="30"/>
          <w:szCs w:val="30"/>
          <w:highlight w:val="none"/>
          <w:lang w:eastAsia="zh-CN"/>
        </w:rPr>
        <w:t>支持良好，有详细的售后服务流程，</w:t>
      </w:r>
      <w:r>
        <w:rPr>
          <w:rFonts w:hint="eastAsia" w:ascii="仿宋" w:hAnsi="仿宋" w:eastAsia="仿宋" w:cs="仿宋"/>
          <w:bCs/>
          <w:color w:val="auto"/>
          <w:sz w:val="30"/>
          <w:szCs w:val="30"/>
          <w:highlight w:val="none"/>
          <w:lang w:val="en-US" w:eastAsia="zh-CN"/>
        </w:rPr>
        <w:t>并积极采取采购方对本次项目制作提出的意见。</w:t>
      </w:r>
    </w:p>
    <w:p>
      <w:pPr>
        <w:pStyle w:val="3"/>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五、</w:t>
      </w:r>
      <w:r>
        <w:rPr>
          <w:rFonts w:hint="eastAsia" w:ascii="仿宋" w:hAnsi="仿宋" w:eastAsia="仿宋" w:cs="仿宋"/>
          <w:b/>
          <w:bCs/>
          <w:color w:val="auto"/>
          <w:sz w:val="30"/>
          <w:szCs w:val="30"/>
          <w:highlight w:val="none"/>
        </w:rPr>
        <w:t>中标标准及中标候选人推荐原则</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评标委员会将根据综合得分由高到低排列次序（得分相同时，以投标报价由低到高顺序排列；得分相同且投标报价相同的，按技术指标优劣顺序排列）并推荐综合得分前三名为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其余以此类推。</w:t>
      </w:r>
    </w:p>
    <w:p>
      <w:pPr>
        <w:rPr>
          <w:rFonts w:hint="eastAsia" w:ascii="仿宋" w:hAnsi="仿宋" w:eastAsia="仿宋" w:cs="仿宋"/>
          <w:sz w:val="30"/>
          <w:szCs w:val="30"/>
        </w:rPr>
      </w:pPr>
    </w:p>
    <w:p>
      <w:pPr>
        <w:snapToGrid w:val="0"/>
        <w:spacing w:before="50" w:afterLines="50"/>
        <w:jc w:val="both"/>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C839EE"/>
    <w:multiLevelType w:val="singleLevel"/>
    <w:tmpl w:val="69C839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zYxYTBkZTM1YjJlM2MzMDU0MzM2NDc1ODg4YzQifQ=="/>
  </w:docVars>
  <w:rsids>
    <w:rsidRoot w:val="00000000"/>
    <w:rsid w:val="31E411EA"/>
    <w:rsid w:val="61233E9C"/>
    <w:rsid w:val="6D8D04E2"/>
    <w:rsid w:val="77FA1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文件正文"/>
    <w:basedOn w:val="1"/>
    <w:qFormat/>
    <w:uiPriority w:val="0"/>
    <w:pPr>
      <w:widowControl/>
      <w:ind w:firstLine="420"/>
      <w:jc w:val="left"/>
    </w:pPr>
    <w:rPr>
      <w:rFonts w:ascii="Calibri" w:hAnsi="Calibri"/>
    </w:rPr>
  </w:style>
  <w:style w:type="paragraph" w:styleId="3">
    <w:name w:val="Plain Text"/>
    <w:basedOn w:val="1"/>
    <w:qFormat/>
    <w:uiPriority w:val="0"/>
    <w:rPr>
      <w:rFonts w:ascii="宋体" w:hAnsi="Courier New" w:eastAsia="宋体" w:cs="Times New Roman"/>
      <w:kern w:val="0"/>
      <w:sz w:val="20"/>
      <w:szCs w:val="21"/>
    </w:rPr>
  </w:style>
  <w:style w:type="paragraph" w:styleId="4">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1627</Words>
  <Characters>1654</Characters>
  <Lines>0</Lines>
  <Paragraphs>0</Paragraphs>
  <TotalTime>3</TotalTime>
  <ScaleCrop>false</ScaleCrop>
  <LinksUpToDate>false</LinksUpToDate>
  <CharactersWithSpaces>1780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2023-08-04T02:56:00Z</dcterms:created>
  <dc:creator>Administrator</dc:creator>
  <cp:lastModifiedBy>Administrator</cp:lastModifiedBy>
  <dcterms:modified xsi:type="dcterms:W3CDTF">2023-08-04T08:11:14Z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86B01C47FF824D6EB87E5819B3D7278A_12</vt:lpwstr>
  </property>
</Properties>
</file>