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E7D6">
      <w:pPr>
        <w:spacing w:line="440" w:lineRule="exact"/>
        <w:ind w:firstLine="2409" w:firstLineChars="75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XHZ-90S新生儿黄疸治疗仪参数</w:t>
      </w:r>
    </w:p>
    <w:p w14:paraId="381919EA">
      <w:pPr>
        <w:spacing w:line="56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white"/>
        </w:rPr>
        <w:t>基本要求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white"/>
        </w:rPr>
        <w:t>：</w:t>
      </w:r>
    </w:p>
    <w:p w14:paraId="171C59A6">
      <w:pPr>
        <w:spacing w:line="560" w:lineRule="exact"/>
        <w:ind w:firstLine="440" w:firstLineChars="200"/>
        <w:rPr>
          <w:rFonts w:ascii="宋体" w:hAnsi="宋体" w:cs="Arial"/>
          <w:spacing w:val="-10"/>
          <w:sz w:val="24"/>
          <w:szCs w:val="24"/>
        </w:rPr>
      </w:pPr>
      <w:r>
        <w:rPr>
          <w:rFonts w:hint="eastAsia" w:ascii="宋体" w:hAnsi="宋体" w:cs="Arial"/>
          <w:spacing w:val="-10"/>
          <w:sz w:val="24"/>
          <w:szCs w:val="24"/>
        </w:rPr>
        <w:t>通过发射主辐射光谱处于</w:t>
      </w:r>
      <w:r>
        <w:rPr>
          <w:rFonts w:ascii="宋体" w:hAnsi="宋体" w:cs="Arial"/>
          <w:spacing w:val="-10"/>
          <w:sz w:val="24"/>
          <w:szCs w:val="24"/>
        </w:rPr>
        <w:t>400nm</w:t>
      </w:r>
      <w:r>
        <w:rPr>
          <w:rFonts w:hint="eastAsia" w:ascii="宋体" w:hAnsi="宋体" w:cs="Arial"/>
          <w:spacing w:val="-10"/>
          <w:sz w:val="24"/>
          <w:szCs w:val="24"/>
        </w:rPr>
        <w:t>至</w:t>
      </w:r>
      <w:r>
        <w:rPr>
          <w:rFonts w:ascii="宋体" w:hAnsi="宋体" w:cs="Arial"/>
          <w:spacing w:val="-10"/>
          <w:sz w:val="24"/>
          <w:szCs w:val="24"/>
        </w:rPr>
        <w:t>550nm范围内</w:t>
      </w:r>
      <w:r>
        <w:rPr>
          <w:rFonts w:hint="eastAsia" w:ascii="宋体" w:hAnsi="宋体" w:cs="Arial"/>
          <w:spacing w:val="-10"/>
          <w:sz w:val="24"/>
          <w:szCs w:val="24"/>
        </w:rPr>
        <w:t>的可见光，来降低新生儿体内的</w:t>
      </w:r>
      <w:r>
        <w:rPr>
          <w:rFonts w:ascii="宋体" w:hAnsi="宋体" w:cs="Arial"/>
          <w:spacing w:val="-10"/>
          <w:sz w:val="24"/>
          <w:szCs w:val="24"/>
        </w:rPr>
        <w:t>胆红素</w:t>
      </w:r>
      <w:r>
        <w:rPr>
          <w:rFonts w:hint="eastAsia" w:ascii="宋体" w:hAnsi="宋体" w:cs="Arial"/>
          <w:spacing w:val="-10"/>
          <w:sz w:val="24"/>
          <w:szCs w:val="24"/>
        </w:rPr>
        <w:t>浓度</w:t>
      </w:r>
    </w:p>
    <w:p w14:paraId="3E00E484">
      <w:pPr>
        <w:spacing w:line="560" w:lineRule="exact"/>
        <w:rPr>
          <w:rFonts w:hint="eastAsia" w:ascii="宋体" w:hAnsi="宋体" w:cs="宋体"/>
          <w:b/>
          <w:bCs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white"/>
        </w:rPr>
        <w:t>设备技术参数要求：</w:t>
      </w:r>
    </w:p>
    <w:p w14:paraId="5047D148"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输入功率：</w:t>
      </w:r>
      <w:r>
        <w:rPr>
          <w:rFonts w:asciiTheme="minorEastAsia" w:hAnsiTheme="minorEastAsia" w:eastAsiaTheme="minorEastAsia"/>
          <w:sz w:val="24"/>
          <w:szCs w:val="24"/>
        </w:rPr>
        <w:t>75</w:t>
      </w:r>
      <w:r>
        <w:rPr>
          <w:rFonts w:hint="eastAsia" w:asciiTheme="minorEastAsia" w:hAnsiTheme="minorEastAsia" w:eastAsiaTheme="minorEastAsia"/>
          <w:sz w:val="24"/>
          <w:szCs w:val="24"/>
        </w:rPr>
        <w:t>VA</w:t>
      </w:r>
      <w:bookmarkStart w:id="0" w:name="_GoBack"/>
      <w:bookmarkEnd w:id="0"/>
    </w:p>
    <w:p w14:paraId="63D2BFF1">
      <w:pPr>
        <w:spacing w:line="560" w:lineRule="exact"/>
        <w:rPr>
          <w:rFonts w:cs="宋体" w:asciiTheme="minorEastAsia" w:hAnsiTheme="minorEastAsia" w:eastAsiaTheme="minorEastAsia"/>
          <w:color w:val="000000"/>
          <w:sz w:val="24"/>
          <w:szCs w:val="24"/>
          <w:highlight w:val="white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  <w:highlight w:val="white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highlight w:val="white"/>
        </w:rPr>
        <w:t>光照有效面积：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40</w:t>
      </w:r>
      <w:r>
        <w:rPr>
          <w:rFonts w:cs="Arial" w:asciiTheme="minorEastAsia" w:hAnsiTheme="minorEastAsia" w:eastAsiaTheme="minorEastAsia"/>
          <w:sz w:val="24"/>
          <w:szCs w:val="24"/>
        </w:rPr>
        <w:t>cm×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30</w:t>
      </w:r>
      <w:r>
        <w:rPr>
          <w:rFonts w:cs="Arial" w:asciiTheme="minorEastAsia" w:hAnsiTheme="minorEastAsia" w:eastAsiaTheme="minorEastAsia"/>
          <w:sz w:val="24"/>
          <w:szCs w:val="24"/>
        </w:rPr>
        <w:t>cm</w:t>
      </w:r>
      <w:r>
        <w:rPr>
          <w:rFonts w:cs="宋体" w:asciiTheme="minorEastAsia" w:hAnsiTheme="minorEastAsia" w:eastAsiaTheme="minorEastAsia"/>
          <w:color w:val="000000"/>
          <w:sz w:val="24"/>
          <w:szCs w:val="24"/>
          <w:highlight w:val="white"/>
        </w:rPr>
        <w:t xml:space="preserve"> </w:t>
      </w:r>
    </w:p>
    <w:p w14:paraId="7BC57A88">
      <w:pPr>
        <w:spacing w:line="560" w:lineRule="exact"/>
        <w:rPr>
          <w:rFonts w:cs="宋体" w:asciiTheme="minorEastAsia" w:hAnsiTheme="minorEastAsia" w:eastAsiaTheme="minorEastAsia"/>
          <w:color w:val="000000"/>
          <w:sz w:val="24"/>
          <w:szCs w:val="24"/>
          <w:highlight w:val="white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  <w:highlight w:val="white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★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有效表面内的胆红素总辐照度最大值: 5.0mW/cm</w:t>
      </w:r>
      <w:r>
        <w:rPr>
          <w:rFonts w:cs="宋体" w:asciiTheme="minorEastAsia" w:hAnsiTheme="minorEastAsia" w:eastAsiaTheme="minorEastAsia"/>
          <w:sz w:val="24"/>
          <w:szCs w:val="24"/>
        </w:rPr>
        <w:t>²</w:t>
      </w:r>
    </w:p>
    <w:p w14:paraId="16022291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</w:rPr>
        <w:t>★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有效表面内的总辐照度</w:t>
      </w:r>
      <w:r>
        <w:rPr>
          <w:rFonts w:cs="黑体" w:asciiTheme="minorEastAsia" w:hAnsiTheme="minorEastAsia" w:eastAsia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≥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4.5mW/cm</w:t>
      </w:r>
      <w:r>
        <w:rPr>
          <w:rFonts w:cs="宋体" w:asciiTheme="minorEastAsia" w:hAnsiTheme="minorEastAsia" w:eastAsiaTheme="minorEastAsia"/>
          <w:sz w:val="24"/>
          <w:szCs w:val="24"/>
        </w:rPr>
        <w:t>²</w:t>
      </w:r>
    </w:p>
    <w:p w14:paraId="177FB2DD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</w:rPr>
        <w:t>★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胆红素总辐照度平均值: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≥</w:t>
      </w:r>
      <w:r>
        <w:rPr>
          <w:rFonts w:cs="黑体" w:asciiTheme="minorEastAsia" w:hAnsiTheme="minorEastAsia" w:eastAsiaTheme="minorEastAsia"/>
          <w:sz w:val="24"/>
          <w:szCs w:val="24"/>
        </w:rPr>
        <w:t>3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.</w:t>
      </w:r>
      <w:r>
        <w:rPr>
          <w:rFonts w:cs="黑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mW/cm</w:t>
      </w:r>
      <w:r>
        <w:rPr>
          <w:rFonts w:cs="宋体" w:asciiTheme="minorEastAsia" w:hAnsiTheme="minorEastAsia" w:eastAsiaTheme="minorEastAsia"/>
          <w:sz w:val="24"/>
          <w:szCs w:val="24"/>
        </w:rPr>
        <w:t>²</w:t>
      </w:r>
    </w:p>
    <w:p w14:paraId="7EAAF64F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6.</w:t>
      </w:r>
      <w:r>
        <w:rPr>
          <w:rFonts w:hint="eastAsia" w:asciiTheme="minorEastAsia" w:hAnsiTheme="minorEastAsia" w:eastAsiaTheme="minorEastAsia"/>
          <w:sz w:val="24"/>
          <w:szCs w:val="24"/>
        </w:rPr>
        <w:t>有效表面内的胆红素总辐照度均匀性：＞0.4</w:t>
      </w:r>
    </w:p>
    <w:p w14:paraId="0D2265EA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7.</w:t>
      </w:r>
      <w:r>
        <w:rPr>
          <w:rFonts w:hint="eastAsia" w:asciiTheme="minorEastAsia" w:hAnsiTheme="minorEastAsia" w:eastAsiaTheme="minorEastAsia"/>
          <w:sz w:val="24"/>
          <w:szCs w:val="24"/>
        </w:rPr>
        <w:t>工作噪声：≤5</w:t>
      </w:r>
      <w:r>
        <w:rPr>
          <w:rFonts w:asciiTheme="minorEastAsia" w:hAnsiTheme="minorEastAsia" w:eastAsiaTheme="minorEastAsia"/>
          <w:sz w:val="24"/>
          <w:szCs w:val="24"/>
        </w:rPr>
        <w:t>0dB(A)</w:t>
      </w:r>
    </w:p>
    <w:p w14:paraId="136691D9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8.</w:t>
      </w:r>
      <w:r>
        <w:rPr>
          <w:rFonts w:hint="eastAsia" w:asciiTheme="minorEastAsia" w:hAnsiTheme="minorEastAsia" w:eastAsiaTheme="minorEastAsia"/>
          <w:sz w:val="24"/>
          <w:szCs w:val="24"/>
        </w:rPr>
        <w:t>★辐照灯箱具有平移功能，辐照角度0～60°倾斜可调</w:t>
      </w:r>
    </w:p>
    <w:p w14:paraId="1D30EEE3"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9.</w:t>
      </w:r>
      <w:r>
        <w:rPr>
          <w:rFonts w:hint="eastAsia" w:asciiTheme="minorEastAsia" w:hAnsiTheme="minorEastAsia" w:eastAsiaTheme="minorEastAsia"/>
          <w:sz w:val="24"/>
          <w:szCs w:val="24"/>
        </w:rPr>
        <w:t>★光源为L</w:t>
      </w:r>
      <w:r>
        <w:rPr>
          <w:rFonts w:asciiTheme="minorEastAsia" w:hAnsiTheme="minorEastAsia" w:eastAsiaTheme="minorEastAsia"/>
          <w:sz w:val="24"/>
          <w:szCs w:val="24"/>
        </w:rPr>
        <w:t>ED,</w:t>
      </w:r>
      <w:r>
        <w:rPr>
          <w:rFonts w:hint="eastAsia" w:asciiTheme="minorEastAsia" w:hAnsiTheme="minorEastAsia" w:eastAsiaTheme="minorEastAsia"/>
          <w:sz w:val="24"/>
          <w:szCs w:val="24"/>
        </w:rPr>
        <w:t>使用期限≥50000小时</w:t>
      </w:r>
    </w:p>
    <w:p w14:paraId="5D310FBB"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.工作总计时显示范围：0～99999.9小时</w:t>
      </w:r>
    </w:p>
    <w:p w14:paraId="705DE1B6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.★蓝光输出强度调节范围：0～100%</w:t>
      </w:r>
    </w:p>
    <w:p w14:paraId="4EBAC630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.★4.3英寸彩色液晶触摸屏，分辨率：</w:t>
      </w:r>
      <w:r>
        <w:rPr>
          <w:rFonts w:asciiTheme="minorEastAsia" w:hAnsiTheme="minorEastAsia" w:eastAsiaTheme="minorEastAsia"/>
          <w:sz w:val="24"/>
          <w:szCs w:val="24"/>
        </w:rPr>
        <w:t>480*272</w:t>
      </w:r>
    </w:p>
    <w:p w14:paraId="3E31DE38">
      <w:pPr>
        <w:widowControl/>
        <w:spacing w:line="5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.配置4个制动脚轮</w:t>
      </w:r>
    </w:p>
    <w:p w14:paraId="2EE0A689">
      <w:pPr>
        <w:widowControl/>
        <w:spacing w:line="560" w:lineRule="exact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.产品使用期限：</w:t>
      </w: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</w:p>
    <w:p w14:paraId="03CACC9D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14975" cy="5876925"/>
            <wp:effectExtent l="0" t="0" r="9525" b="9525"/>
            <wp:docPr id="1" name="图片 1" descr="3e0025b8c2d4763826da6b5e3ba0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025b8c2d4763826da6b5e3ba08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779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8861A">
    <w:pPr>
      <w:pStyle w:val="8"/>
      <w:jc w:val="center"/>
      <w:rPr>
        <w:rFonts w:asciiTheme="majorEastAsia" w:hAnsiTheme="majorEastAsia" w:eastAsiaTheme="majorEastAsia"/>
        <w:sz w:val="21"/>
        <w:szCs w:val="21"/>
      </w:rPr>
    </w:pPr>
  </w:p>
  <w:p w14:paraId="6330EE8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D9E"/>
    <w:rsid w:val="00014D8A"/>
    <w:rsid w:val="00031857"/>
    <w:rsid w:val="00050F11"/>
    <w:rsid w:val="00055ECE"/>
    <w:rsid w:val="00066511"/>
    <w:rsid w:val="00076F12"/>
    <w:rsid w:val="00087E9B"/>
    <w:rsid w:val="000A33A8"/>
    <w:rsid w:val="000B3757"/>
    <w:rsid w:val="000C05F7"/>
    <w:rsid w:val="000C71B9"/>
    <w:rsid w:val="000F0F94"/>
    <w:rsid w:val="00114159"/>
    <w:rsid w:val="00122C2D"/>
    <w:rsid w:val="001246F1"/>
    <w:rsid w:val="00136CCA"/>
    <w:rsid w:val="00142198"/>
    <w:rsid w:val="00144D1E"/>
    <w:rsid w:val="001471DC"/>
    <w:rsid w:val="00150AA2"/>
    <w:rsid w:val="00151A8A"/>
    <w:rsid w:val="0018742F"/>
    <w:rsid w:val="00195202"/>
    <w:rsid w:val="00197C4F"/>
    <w:rsid w:val="001B257B"/>
    <w:rsid w:val="001D4D16"/>
    <w:rsid w:val="001E23FB"/>
    <w:rsid w:val="001F3881"/>
    <w:rsid w:val="0021696A"/>
    <w:rsid w:val="00217E6E"/>
    <w:rsid w:val="00217E7D"/>
    <w:rsid w:val="00227444"/>
    <w:rsid w:val="00240A2E"/>
    <w:rsid w:val="00241D0D"/>
    <w:rsid w:val="0024342D"/>
    <w:rsid w:val="00262A41"/>
    <w:rsid w:val="00265207"/>
    <w:rsid w:val="00277B54"/>
    <w:rsid w:val="0029401A"/>
    <w:rsid w:val="002C77A4"/>
    <w:rsid w:val="002D54A9"/>
    <w:rsid w:val="002E16AD"/>
    <w:rsid w:val="002E48D7"/>
    <w:rsid w:val="002F1C50"/>
    <w:rsid w:val="002F70EB"/>
    <w:rsid w:val="003334A0"/>
    <w:rsid w:val="00333BE1"/>
    <w:rsid w:val="003442AC"/>
    <w:rsid w:val="003477B1"/>
    <w:rsid w:val="00370AE0"/>
    <w:rsid w:val="003B2FBC"/>
    <w:rsid w:val="003B539E"/>
    <w:rsid w:val="003C33B5"/>
    <w:rsid w:val="003D5D61"/>
    <w:rsid w:val="00407D9E"/>
    <w:rsid w:val="00417A91"/>
    <w:rsid w:val="00424FB9"/>
    <w:rsid w:val="004310B6"/>
    <w:rsid w:val="004420F0"/>
    <w:rsid w:val="00451D19"/>
    <w:rsid w:val="00476299"/>
    <w:rsid w:val="00477D53"/>
    <w:rsid w:val="00497417"/>
    <w:rsid w:val="004A0D25"/>
    <w:rsid w:val="004C1B63"/>
    <w:rsid w:val="004D3301"/>
    <w:rsid w:val="004E446F"/>
    <w:rsid w:val="004E5CFA"/>
    <w:rsid w:val="004F204F"/>
    <w:rsid w:val="00507EDF"/>
    <w:rsid w:val="00510919"/>
    <w:rsid w:val="00511680"/>
    <w:rsid w:val="00544ED2"/>
    <w:rsid w:val="005467F6"/>
    <w:rsid w:val="00567A96"/>
    <w:rsid w:val="00575C7B"/>
    <w:rsid w:val="00581763"/>
    <w:rsid w:val="00594C2E"/>
    <w:rsid w:val="005A711E"/>
    <w:rsid w:val="005B1104"/>
    <w:rsid w:val="005B3E8E"/>
    <w:rsid w:val="005E699B"/>
    <w:rsid w:val="00644272"/>
    <w:rsid w:val="00666068"/>
    <w:rsid w:val="006802F5"/>
    <w:rsid w:val="00682F88"/>
    <w:rsid w:val="00686B66"/>
    <w:rsid w:val="00687E20"/>
    <w:rsid w:val="0069114C"/>
    <w:rsid w:val="006D4956"/>
    <w:rsid w:val="006D5F55"/>
    <w:rsid w:val="00702F5A"/>
    <w:rsid w:val="007213FB"/>
    <w:rsid w:val="00753E7A"/>
    <w:rsid w:val="00757111"/>
    <w:rsid w:val="00757265"/>
    <w:rsid w:val="00760418"/>
    <w:rsid w:val="00771061"/>
    <w:rsid w:val="00783997"/>
    <w:rsid w:val="00796110"/>
    <w:rsid w:val="007B4415"/>
    <w:rsid w:val="007D4E30"/>
    <w:rsid w:val="007D7B19"/>
    <w:rsid w:val="007F01BB"/>
    <w:rsid w:val="00801608"/>
    <w:rsid w:val="00821CCC"/>
    <w:rsid w:val="00825051"/>
    <w:rsid w:val="00825146"/>
    <w:rsid w:val="008305C0"/>
    <w:rsid w:val="00857AA1"/>
    <w:rsid w:val="0086099A"/>
    <w:rsid w:val="00871D61"/>
    <w:rsid w:val="00882DB8"/>
    <w:rsid w:val="00892AF9"/>
    <w:rsid w:val="00895EA5"/>
    <w:rsid w:val="008B1143"/>
    <w:rsid w:val="008B6070"/>
    <w:rsid w:val="008C3D54"/>
    <w:rsid w:val="008C58E4"/>
    <w:rsid w:val="008C6C75"/>
    <w:rsid w:val="008D48CE"/>
    <w:rsid w:val="00932D34"/>
    <w:rsid w:val="009346C7"/>
    <w:rsid w:val="0093637B"/>
    <w:rsid w:val="009408EA"/>
    <w:rsid w:val="00963F42"/>
    <w:rsid w:val="009853E8"/>
    <w:rsid w:val="009908E6"/>
    <w:rsid w:val="009940E1"/>
    <w:rsid w:val="00997D03"/>
    <w:rsid w:val="009A67C6"/>
    <w:rsid w:val="009A781C"/>
    <w:rsid w:val="009B3F8C"/>
    <w:rsid w:val="009C46C6"/>
    <w:rsid w:val="009D6873"/>
    <w:rsid w:val="009F1AA2"/>
    <w:rsid w:val="00A005C3"/>
    <w:rsid w:val="00A1127A"/>
    <w:rsid w:val="00A12FEB"/>
    <w:rsid w:val="00A304D9"/>
    <w:rsid w:val="00A446D0"/>
    <w:rsid w:val="00A566DD"/>
    <w:rsid w:val="00A65DC5"/>
    <w:rsid w:val="00A76878"/>
    <w:rsid w:val="00A81D70"/>
    <w:rsid w:val="00A9304A"/>
    <w:rsid w:val="00A93EF7"/>
    <w:rsid w:val="00A9507C"/>
    <w:rsid w:val="00AA0C98"/>
    <w:rsid w:val="00AB6919"/>
    <w:rsid w:val="00AC12F9"/>
    <w:rsid w:val="00AC58FE"/>
    <w:rsid w:val="00AC5E36"/>
    <w:rsid w:val="00AD0676"/>
    <w:rsid w:val="00B210ED"/>
    <w:rsid w:val="00B460D5"/>
    <w:rsid w:val="00B578FC"/>
    <w:rsid w:val="00B60558"/>
    <w:rsid w:val="00B60D77"/>
    <w:rsid w:val="00B93AA4"/>
    <w:rsid w:val="00BB1F91"/>
    <w:rsid w:val="00BB44EC"/>
    <w:rsid w:val="00BE0126"/>
    <w:rsid w:val="00BE583E"/>
    <w:rsid w:val="00BF10F1"/>
    <w:rsid w:val="00BF4FEB"/>
    <w:rsid w:val="00C10E20"/>
    <w:rsid w:val="00C114F1"/>
    <w:rsid w:val="00C467D6"/>
    <w:rsid w:val="00C476B9"/>
    <w:rsid w:val="00C86415"/>
    <w:rsid w:val="00C95DBD"/>
    <w:rsid w:val="00CA2974"/>
    <w:rsid w:val="00CA504E"/>
    <w:rsid w:val="00CA554D"/>
    <w:rsid w:val="00CB7B6D"/>
    <w:rsid w:val="00CC3CF3"/>
    <w:rsid w:val="00CC7687"/>
    <w:rsid w:val="00CD0474"/>
    <w:rsid w:val="00CE43DD"/>
    <w:rsid w:val="00D11832"/>
    <w:rsid w:val="00D274F3"/>
    <w:rsid w:val="00D42538"/>
    <w:rsid w:val="00D67711"/>
    <w:rsid w:val="00D71089"/>
    <w:rsid w:val="00D73366"/>
    <w:rsid w:val="00D8481E"/>
    <w:rsid w:val="00D85376"/>
    <w:rsid w:val="00D92073"/>
    <w:rsid w:val="00DA332A"/>
    <w:rsid w:val="00DB75CB"/>
    <w:rsid w:val="00DC2B8E"/>
    <w:rsid w:val="00DD581F"/>
    <w:rsid w:val="00DF2DD3"/>
    <w:rsid w:val="00E30322"/>
    <w:rsid w:val="00E43528"/>
    <w:rsid w:val="00E46C30"/>
    <w:rsid w:val="00E47CAF"/>
    <w:rsid w:val="00EA5A20"/>
    <w:rsid w:val="00EB41A7"/>
    <w:rsid w:val="00EB7064"/>
    <w:rsid w:val="00ED1241"/>
    <w:rsid w:val="00ED737A"/>
    <w:rsid w:val="00EE05E0"/>
    <w:rsid w:val="00EF19A0"/>
    <w:rsid w:val="00EF518A"/>
    <w:rsid w:val="00EF6941"/>
    <w:rsid w:val="00F049A2"/>
    <w:rsid w:val="00F140D8"/>
    <w:rsid w:val="00F438F2"/>
    <w:rsid w:val="00F44CBD"/>
    <w:rsid w:val="00F5530D"/>
    <w:rsid w:val="00F86987"/>
    <w:rsid w:val="00F9351A"/>
    <w:rsid w:val="00F9437B"/>
    <w:rsid w:val="00FC1A64"/>
    <w:rsid w:val="00FD4A23"/>
    <w:rsid w:val="00FD5014"/>
    <w:rsid w:val="00FE23ED"/>
    <w:rsid w:val="00FF4296"/>
    <w:rsid w:val="28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18"/>
    <w:unhideWhenUsed/>
    <w:qFormat/>
    <w:uiPriority w:val="0"/>
    <w:pPr>
      <w:jc w:val="left"/>
    </w:p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9"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5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默认段落字体 Para Char Char Char Char Char Char Char Char Char Char Char Char Char Char Char1 Char 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18">
    <w:name w:val="批注文字 字符"/>
    <w:basedOn w:val="13"/>
    <w:link w:val="5"/>
    <w:semiHidden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10"/>
    <w:semiHidden/>
    <w:qFormat/>
    <w:uiPriority w:val="0"/>
    <w:rPr>
      <w:b/>
      <w:bCs/>
      <w:kern w:val="2"/>
      <w:sz w:val="21"/>
    </w:rPr>
  </w:style>
  <w:style w:type="character" w:customStyle="1" w:styleId="20">
    <w:name w:val="批注框文本 字符"/>
    <w:basedOn w:val="13"/>
    <w:link w:val="7"/>
    <w:semiHidden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3"/>
    <w:link w:val="6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CD5F-9C7D-4552-BA22-18FF14C25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267</Words>
  <Characters>366</Characters>
  <Lines>2</Lines>
  <Paragraphs>1</Paragraphs>
  <TotalTime>0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2019-09-03T21:24:00Z</dcterms:created>
  <dc:creator>YlmF</dc:creator>
  <cp:lastModifiedBy>饼饼.</cp:lastModifiedBy>
  <cp:lastPrinted>2021-03-19T07:29:00Z</cp:lastPrinted>
  <dcterms:modified xsi:type="dcterms:W3CDTF">2025-03-24T03:55:59Z</dcterms:modified>
  <dc:title>附件四：                        医疗设备参数对比表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6051A04942E149EC9101FB45E02ADD3C_12</vt:lpwstr>
  </property>
</Properties>
</file>